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sz w:val="28"/>
          <w:szCs w:val="28"/>
        </w:rPr>
      </w:pPr>
      <w:bookmarkStart w:id="6" w:name="_GoBack"/>
      <w:bookmarkEnd w:id="6"/>
      <w:r>
        <w:rPr>
          <w:rFonts w:hint="eastAsia" w:ascii="宋体" w:hAnsi="宋体"/>
          <w:color w:val="000000"/>
          <w:sz w:val="28"/>
          <w:szCs w:val="28"/>
          <w:lang w:val="en-US" w:eastAsia="zh-CN"/>
        </w:rPr>
        <w:t>附件五：</w:t>
      </w:r>
      <w:bookmarkStart w:id="0" w:name="_Toc14683"/>
      <w:bookmarkStart w:id="1" w:name="_Toc6668"/>
      <w:bookmarkStart w:id="2" w:name="_Toc9568"/>
      <w:bookmarkStart w:id="3" w:name="_Toc12083"/>
      <w:bookmarkStart w:id="4" w:name="_Toc11787"/>
    </w:p>
    <w:bookmarkEnd w:id="0"/>
    <w:bookmarkEnd w:id="1"/>
    <w:bookmarkEnd w:id="2"/>
    <w:bookmarkEnd w:id="3"/>
    <w:bookmarkEnd w:id="4"/>
    <w:p>
      <w:pPr>
        <w:ind w:firstLine="1680" w:firstLineChars="600"/>
        <w:outlineLvl w:val="0"/>
        <w:rPr>
          <w:rFonts w:ascii="宋体"/>
          <w:color w:val="000000"/>
          <w:sz w:val="28"/>
          <w:szCs w:val="28"/>
        </w:rPr>
      </w:pPr>
      <w:bookmarkStart w:id="5" w:name="_Toc2884"/>
      <w:r>
        <w:rPr>
          <w:rFonts w:hint="eastAsia" w:ascii="宋体" w:hAnsi="宋体"/>
          <w:color w:val="000000"/>
          <w:sz w:val="28"/>
          <w:szCs w:val="28"/>
        </w:rPr>
        <w:t>中国戏曲学院关于硕士学位论文答辩的规定</w:t>
      </w:r>
      <w:bookmarkEnd w:id="5"/>
    </w:p>
    <w:p>
      <w:pPr>
        <w:rPr>
          <w:rFonts w:hint="eastAsia" w:ascii="宋体"/>
          <w:color w:val="000000"/>
          <w:sz w:val="28"/>
          <w:szCs w:val="28"/>
        </w:rPr>
      </w:pPr>
      <w:r>
        <w:rPr>
          <w:rFonts w:hint="eastAsia" w:ascii="宋体" w:hAnsi="宋体"/>
          <w:color w:val="000000"/>
          <w:sz w:val="28"/>
          <w:szCs w:val="28"/>
        </w:rPr>
        <w:t xml:space="preserve">    第一条  攻读硕士学位的研究生应在毕业前四个月向指导教师递交学位论文及其摘要。经指导教师审查同意后，填写硕士学位论文答辩申请表。指导教师在申请表上填写详细的学术评语及政治思想道德品质评语。申请表连同学位论文及考试成绩单，并在表上就是否同意答辩签署意见，最后把上述材料报学院硕士学位办公室审批。</w:t>
      </w:r>
    </w:p>
    <w:p>
      <w:pPr>
        <w:rPr>
          <w:rFonts w:hint="eastAsia" w:ascii="宋体"/>
          <w:color w:val="000000"/>
          <w:sz w:val="28"/>
          <w:szCs w:val="28"/>
        </w:rPr>
      </w:pPr>
      <w:r>
        <w:rPr>
          <w:rFonts w:hint="eastAsia" w:ascii="宋体" w:hAnsi="宋体"/>
          <w:color w:val="000000"/>
          <w:sz w:val="28"/>
          <w:szCs w:val="28"/>
        </w:rPr>
        <w:t xml:space="preserve">    第二条  硕士学位论文答辩前应先聘请有关的专家（副教授以上或相当职称的专家）两人评阅论文，其中必须有一名外单位专家。论文评阅人应对硕士学位论文基本要求的几方面审查论文质量，对论文是否达到硕士学位的学术水平，论文是否可提交答辩等提出意见，在答辩前填写学位论文学术评议书，送交答辩委员会。 </w:t>
      </w:r>
    </w:p>
    <w:p>
      <w:pPr>
        <w:rPr>
          <w:rFonts w:hint="eastAsia" w:ascii="宋体" w:hAnsi="宋体" w:eastAsia="宋体"/>
          <w:color w:val="000000"/>
          <w:sz w:val="28"/>
          <w:szCs w:val="28"/>
          <w:lang w:eastAsia="zh-CN"/>
        </w:rPr>
      </w:pPr>
      <w:r>
        <w:rPr>
          <w:rFonts w:hint="eastAsia" w:ascii="宋体" w:hAnsi="宋体"/>
          <w:color w:val="000000"/>
          <w:sz w:val="28"/>
          <w:szCs w:val="28"/>
        </w:rPr>
        <w:t xml:space="preserve">    第三条  答辩委员会的组成：</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1、硕士学位论文答辩委员会由分委员会组成，设主席：1名，副主席：1至2名，秘书：1名。各专业分委员会由3或5人组成。委员由教授、副教授或相当职称的专家组成，各专业分委员会设主席1名。答辩委员会至少聘请1名外单位专家参加，论文评阅人可同时担任答辩委员会委员。指导教师不做答辩委员，可列席答辩会。</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 xml:space="preserve">2、硕士学位论文答辩委员会组成由硕士学位评定委员会决定，并须经学位评定委员会主席审查同意（签字）。 </w:t>
      </w:r>
    </w:p>
    <w:p>
      <w:pPr>
        <w:rPr>
          <w:rFonts w:hint="eastAsia" w:ascii="宋体"/>
          <w:color w:val="000000"/>
          <w:sz w:val="28"/>
          <w:szCs w:val="28"/>
        </w:rPr>
      </w:pPr>
      <w:r>
        <w:rPr>
          <w:rFonts w:hint="eastAsia" w:ascii="宋体" w:hAnsi="宋体"/>
          <w:color w:val="000000"/>
          <w:sz w:val="28"/>
          <w:szCs w:val="28"/>
        </w:rPr>
        <w:t xml:space="preserve">    第四条  论文答辩的规定：</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1、硕士学位论文答辩委员会委员评审论文时，要严格把关、坚持学术水准。进行答辩时必须坚持原则、态度公正。</w:t>
      </w:r>
    </w:p>
    <w:p>
      <w:pPr>
        <w:rPr>
          <w:rFonts w:hint="eastAsia"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2、答辩要以公开的方式举行。答辩前应张贴答辩公告，欢迎各方人士参加。</w:t>
      </w:r>
    </w:p>
    <w:p>
      <w:pPr>
        <w:rPr>
          <w:rFonts w:hint="eastAsia" w:ascii="宋体"/>
          <w:color w:val="000000"/>
          <w:sz w:val="28"/>
          <w:szCs w:val="28"/>
        </w:rPr>
      </w:pPr>
      <w:r>
        <w:rPr>
          <w:rFonts w:hint="eastAsia" w:ascii="宋体" w:hAnsi="宋体"/>
          <w:color w:val="000000"/>
          <w:sz w:val="28"/>
          <w:szCs w:val="28"/>
        </w:rPr>
        <w:t xml:space="preserve">    3、硕士学位论文答辩分委员会秘书负责组织和布置答辩会场。</w:t>
      </w:r>
    </w:p>
    <w:p>
      <w:pPr>
        <w:rPr>
          <w:rFonts w:hint="eastAsia" w:ascii="宋体" w:hAnsi="宋体" w:eastAsia="宋体"/>
          <w:color w:val="000000"/>
          <w:sz w:val="28"/>
          <w:szCs w:val="28"/>
          <w:lang w:eastAsia="zh-CN"/>
        </w:rPr>
      </w:pPr>
      <w:r>
        <w:rPr>
          <w:rFonts w:hint="eastAsia" w:ascii="宋体" w:hAnsi="宋体"/>
          <w:color w:val="000000"/>
          <w:sz w:val="28"/>
          <w:szCs w:val="28"/>
        </w:rPr>
        <w:t xml:space="preserve">    4、硕士学位论文答辩分委员会对研究生的答辩做出是否同意授予硕士学位的决议。决议采取无记名投票表决，经答辩分委员会三分之二（含） 以上委员同意，方可通过论文答辩。对研究生论文答辩的决议应由答辩分委员会主席签字，经硕士答辩分委员会主席签字后，报学院硕士学位评定委员会审核。</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5、答辩分委员会表决不通过者，当年不授予硕士学位。研究生在论文答辩结束后的一个月内，研究生提出重新答辩申请，经导师、专业系领导同意后，报</w:t>
      </w:r>
      <w:r>
        <w:rPr>
          <w:rFonts w:hint="eastAsia" w:ascii="宋体" w:hAnsi="宋体"/>
          <w:color w:val="000000"/>
          <w:sz w:val="28"/>
          <w:szCs w:val="28"/>
          <w:lang w:eastAsia="zh-CN"/>
        </w:rPr>
        <w:t>研究生处</w:t>
      </w:r>
      <w:r>
        <w:rPr>
          <w:rFonts w:hint="eastAsia" w:ascii="宋体" w:hAnsi="宋体"/>
          <w:color w:val="000000"/>
          <w:sz w:val="28"/>
          <w:szCs w:val="28"/>
        </w:rPr>
        <w:t>审核。待研究生修改论文后，可在一年内重新答辩一次。答辩通过后，经学院学位评定委员会通过，授予硕士学位，授予学位日期按照实际时间填写。</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第五条  答辩程序：</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1、答辩分委员会主席宣布开会，并介绍答辩分委员会委员；</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2、导师介绍学位申请人情况；</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3、学位申请人报告论文的主要内容；</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4、委员就论文内容向申请人提问，学位申请人答辩；</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5、休会，答辩委员单独召开会议，参照评阅人的学术评议书或同行评议意见书，答辩委员进行讨论，对是否通过论文答辩和建议授予学位进行无记名投票表决，并形成决议；</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6、复会，主席宣布答辩委员会决议。</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第六条  答辩会由专人做会议记录。会议记录要存档。</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第七条  答辩结束后，将相关材料，由硕士学位论文答辩分委员会秘书收齐送交院硕士学位办公室。</w:t>
      </w:r>
    </w:p>
    <w:p>
      <w:pPr>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第八条  凡在规定时间内不能进行论文答辩者，应事先提出申请，先由导师同意并签字后，经专业系领导同意、签字，报</w:t>
      </w:r>
      <w:r>
        <w:rPr>
          <w:rFonts w:hint="eastAsia" w:ascii="宋体" w:hAnsi="宋体"/>
          <w:color w:val="000000"/>
          <w:sz w:val="28"/>
          <w:szCs w:val="28"/>
          <w:lang w:eastAsia="zh-CN"/>
        </w:rPr>
        <w:t>研究生处</w:t>
      </w:r>
      <w:r>
        <w:rPr>
          <w:rFonts w:hint="eastAsia" w:ascii="宋体" w:hAnsi="宋体"/>
          <w:color w:val="000000"/>
          <w:sz w:val="28"/>
          <w:szCs w:val="28"/>
        </w:rPr>
        <w:t>审核。同意延期答辩者，可延期一年进行答辩。未提出申请或申请未获批准者，要按期答辩。已参加毕业论文答辩者，不能申请延期。</w:t>
      </w:r>
    </w:p>
    <w:p>
      <w:pPr>
        <w:rPr>
          <w:rFonts w:hint="eastAsia"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第九条  学术型硕士学位论文答辩成绩为通过与不通过两档。艺术硕士毕业考核总成绩计算方法为：专业实践能力展示（毕业作品评审）占70%，平均分42分以上（含42分）为及格；专业学位论文答辩占30%，平均分18分以上（含18分）为及格。以上任何一项未及格者答辩不通过。</w:t>
      </w:r>
    </w:p>
    <w:p>
      <w:pPr>
        <w:ind w:firstLine="420" w:firstLineChars="150"/>
        <w:rPr>
          <w:rFonts w:hint="eastAsia" w:ascii="宋体" w:hAnsi="宋体" w:eastAsia="宋体"/>
          <w:color w:val="000000"/>
          <w:sz w:val="28"/>
          <w:szCs w:val="28"/>
          <w:lang w:eastAsia="zh-CN"/>
        </w:rPr>
      </w:pPr>
      <w:r>
        <w:rPr>
          <w:rFonts w:hint="eastAsia" w:ascii="宋体" w:hAnsi="宋体"/>
          <w:color w:val="000000"/>
          <w:sz w:val="28"/>
          <w:szCs w:val="28"/>
        </w:rPr>
        <w:t>第十条  学位论文答辩上报材料时间</w:t>
      </w:r>
    </w:p>
    <w:p>
      <w:pPr>
        <w:ind w:firstLine="420" w:firstLineChars="150"/>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 xml:space="preserve"> 1、有关学位论文答辩和申请学位的材料由</w:t>
      </w:r>
      <w:r>
        <w:rPr>
          <w:rFonts w:hint="eastAsia" w:ascii="宋体" w:hAnsi="宋体"/>
          <w:color w:val="000000"/>
          <w:sz w:val="28"/>
          <w:szCs w:val="28"/>
          <w:lang w:eastAsia="zh-CN"/>
        </w:rPr>
        <w:t>研究生处</w:t>
      </w:r>
      <w:r>
        <w:rPr>
          <w:rFonts w:hint="eastAsia" w:ascii="宋体" w:hAnsi="宋体"/>
          <w:color w:val="000000"/>
          <w:sz w:val="28"/>
          <w:szCs w:val="28"/>
        </w:rPr>
        <w:t>检查合格后，提交2份。</w:t>
      </w:r>
    </w:p>
    <w:p>
      <w:pPr>
        <w:ind w:firstLine="420" w:firstLineChars="150"/>
        <w:rPr>
          <w:rFonts w:hint="eastAsia" w:ascii="宋体" w:hAnsi="宋体" w:eastAsia="宋体"/>
          <w:color w:val="000000"/>
          <w:sz w:val="28"/>
          <w:szCs w:val="28"/>
          <w:lang w:eastAsia="zh-CN"/>
        </w:rPr>
      </w:pPr>
      <w:r>
        <w:rPr>
          <w:rFonts w:hint="eastAsia" w:ascii="宋体"/>
          <w:color w:val="000000"/>
          <w:sz w:val="28"/>
          <w:szCs w:val="28"/>
        </w:rPr>
        <w:t xml:space="preserve"> </w:t>
      </w:r>
      <w:r>
        <w:rPr>
          <w:rFonts w:hint="eastAsia" w:ascii="宋体" w:hAnsi="宋体"/>
          <w:color w:val="000000"/>
          <w:sz w:val="28"/>
          <w:szCs w:val="28"/>
        </w:rPr>
        <w:t>答辩上报材料：</w:t>
      </w:r>
    </w:p>
    <w:p>
      <w:pPr>
        <w:ind w:firstLine="420" w:firstLineChars="150"/>
        <w:rPr>
          <w:rFonts w:hint="eastAsia" w:ascii="宋体"/>
          <w:color w:val="000000"/>
          <w:sz w:val="28"/>
          <w:szCs w:val="28"/>
        </w:rPr>
      </w:pPr>
      <w:r>
        <w:rPr>
          <w:rFonts w:hint="eastAsia" w:ascii="宋体"/>
          <w:color w:val="000000"/>
          <w:sz w:val="28"/>
          <w:szCs w:val="28"/>
        </w:rPr>
        <w:t xml:space="preserve"> </w:t>
      </w:r>
      <w:r>
        <w:rPr>
          <w:rFonts w:hint="eastAsia" w:ascii="宋体" w:hAnsi="宋体"/>
          <w:color w:val="000000"/>
          <w:sz w:val="28"/>
          <w:szCs w:val="28"/>
        </w:rPr>
        <w:t>学位申请表；</w:t>
      </w:r>
    </w:p>
    <w:p>
      <w:pPr>
        <w:ind w:firstLine="560" w:firstLineChars="200"/>
        <w:rPr>
          <w:rFonts w:hint="eastAsia" w:ascii="宋体"/>
          <w:color w:val="000000"/>
          <w:sz w:val="28"/>
          <w:szCs w:val="28"/>
        </w:rPr>
      </w:pPr>
      <w:r>
        <w:rPr>
          <w:rFonts w:hint="eastAsia" w:ascii="宋体" w:hAnsi="宋体"/>
          <w:color w:val="000000"/>
          <w:sz w:val="28"/>
          <w:szCs w:val="28"/>
        </w:rPr>
        <w:t xml:space="preserve">学术评议书； </w:t>
      </w:r>
    </w:p>
    <w:p>
      <w:pPr>
        <w:ind w:firstLine="560" w:firstLineChars="200"/>
        <w:rPr>
          <w:rFonts w:hint="eastAsia" w:ascii="宋体" w:hAnsi="宋体"/>
          <w:color w:val="000000"/>
          <w:sz w:val="28"/>
          <w:szCs w:val="28"/>
        </w:rPr>
      </w:pPr>
      <w:r>
        <w:rPr>
          <w:rFonts w:hint="eastAsia" w:ascii="宋体" w:hAnsi="宋体"/>
          <w:color w:val="000000"/>
          <w:sz w:val="28"/>
          <w:szCs w:val="28"/>
        </w:rPr>
        <w:t xml:space="preserve">艺术硕士毕业作品评审表； </w:t>
      </w:r>
    </w:p>
    <w:p>
      <w:pPr>
        <w:ind w:firstLine="560" w:firstLineChars="200"/>
        <w:rPr>
          <w:rFonts w:hint="eastAsia" w:ascii="宋体" w:hAnsi="宋体"/>
          <w:color w:val="000000"/>
          <w:sz w:val="28"/>
          <w:szCs w:val="28"/>
        </w:rPr>
      </w:pPr>
      <w:r>
        <w:rPr>
          <w:rFonts w:hint="eastAsia" w:ascii="宋体" w:hAnsi="宋体"/>
          <w:color w:val="000000"/>
          <w:sz w:val="28"/>
          <w:szCs w:val="28"/>
        </w:rPr>
        <w:t>艺术硕士毕业作品及专业学位论文评审汇总表；</w:t>
      </w:r>
    </w:p>
    <w:p>
      <w:pPr>
        <w:ind w:firstLine="560" w:firstLineChars="200"/>
        <w:rPr>
          <w:rFonts w:hint="eastAsia" w:ascii="宋体"/>
          <w:color w:val="000000"/>
          <w:sz w:val="28"/>
          <w:szCs w:val="28"/>
        </w:rPr>
      </w:pPr>
      <w:r>
        <w:rPr>
          <w:rFonts w:hint="eastAsia" w:ascii="宋体" w:hAnsi="宋体"/>
          <w:color w:val="000000"/>
          <w:sz w:val="28"/>
          <w:szCs w:val="28"/>
        </w:rPr>
        <w:t>答辩评审选票；</w:t>
      </w:r>
    </w:p>
    <w:p>
      <w:pPr>
        <w:ind w:firstLine="560" w:firstLineChars="200"/>
        <w:rPr>
          <w:rFonts w:hint="eastAsia" w:ascii="宋体"/>
          <w:color w:val="000000"/>
          <w:sz w:val="28"/>
          <w:szCs w:val="28"/>
        </w:rPr>
      </w:pPr>
      <w:r>
        <w:rPr>
          <w:rFonts w:hint="eastAsia" w:ascii="宋体" w:hAnsi="宋体"/>
          <w:color w:val="000000"/>
          <w:sz w:val="28"/>
          <w:szCs w:val="28"/>
        </w:rPr>
        <w:t>毕业研究生登记表；</w:t>
      </w:r>
    </w:p>
    <w:p>
      <w:pPr>
        <w:ind w:firstLine="560" w:firstLineChars="200"/>
        <w:rPr>
          <w:rFonts w:hint="eastAsia" w:ascii="宋体"/>
          <w:color w:val="000000"/>
          <w:sz w:val="28"/>
          <w:szCs w:val="28"/>
        </w:rPr>
      </w:pPr>
      <w:r>
        <w:rPr>
          <w:rFonts w:hint="eastAsia" w:ascii="宋体" w:hAnsi="宋体"/>
          <w:color w:val="000000"/>
          <w:sz w:val="28"/>
          <w:szCs w:val="28"/>
        </w:rPr>
        <w:t xml:space="preserve">硕士学位论文答辩报告书； </w:t>
      </w:r>
    </w:p>
    <w:p>
      <w:pPr>
        <w:ind w:firstLine="560" w:firstLineChars="200"/>
        <w:rPr>
          <w:rFonts w:hint="eastAsia" w:ascii="宋体"/>
          <w:color w:val="000000"/>
          <w:sz w:val="28"/>
          <w:szCs w:val="28"/>
        </w:rPr>
      </w:pPr>
      <w:r>
        <w:rPr>
          <w:rFonts w:hint="eastAsia" w:ascii="宋体" w:hAnsi="宋体"/>
          <w:color w:val="000000"/>
          <w:sz w:val="28"/>
          <w:szCs w:val="28"/>
        </w:rPr>
        <w:t>答辩记录。</w:t>
      </w:r>
    </w:p>
    <w:p>
      <w:pPr>
        <w:ind w:firstLine="420" w:firstLineChars="150"/>
        <w:rPr>
          <w:rFonts w:hint="eastAsia" w:ascii="宋体"/>
          <w:color w:val="000000"/>
          <w:sz w:val="28"/>
          <w:szCs w:val="28"/>
        </w:rPr>
      </w:pPr>
      <w:r>
        <w:rPr>
          <w:rFonts w:hint="eastAsia" w:ascii="宋体" w:hAnsi="宋体"/>
          <w:color w:val="000000"/>
          <w:sz w:val="28"/>
          <w:szCs w:val="28"/>
        </w:rPr>
        <w:t xml:space="preserve"> 2、研究生答辩完成后，由硕士学位论文答辩分委员会秘书收齐一周内将答辩的所有材料交到</w:t>
      </w:r>
      <w:r>
        <w:rPr>
          <w:rFonts w:hint="eastAsia" w:ascii="宋体" w:hAnsi="宋体"/>
          <w:color w:val="000000"/>
          <w:sz w:val="28"/>
          <w:szCs w:val="28"/>
          <w:lang w:eastAsia="zh-CN"/>
        </w:rPr>
        <w:t>研究生处</w:t>
      </w:r>
      <w:r>
        <w:rPr>
          <w:rFonts w:hint="eastAsia" w:ascii="宋体" w:hAnsi="宋体"/>
          <w:color w:val="000000"/>
          <w:sz w:val="28"/>
          <w:szCs w:val="28"/>
        </w:rPr>
        <w:t>。</w:t>
      </w:r>
    </w:p>
    <w:p>
      <w:pPr>
        <w:rPr>
          <w:rFonts w:hint="eastAsia" w:ascii="宋体"/>
          <w:color w:val="000000"/>
          <w:sz w:val="28"/>
          <w:szCs w:val="28"/>
        </w:rPr>
      </w:pPr>
      <w:r>
        <w:rPr>
          <w:rFonts w:hint="eastAsia" w:ascii="宋体" w:hAnsi="宋体"/>
          <w:color w:val="000000"/>
          <w:sz w:val="28"/>
          <w:szCs w:val="28"/>
        </w:rPr>
        <w:t xml:space="preserve">    第十一条  本规定解释权在</w:t>
      </w:r>
      <w:r>
        <w:rPr>
          <w:rFonts w:hint="eastAsia" w:ascii="宋体" w:hAnsi="宋体"/>
          <w:color w:val="000000"/>
          <w:sz w:val="28"/>
          <w:szCs w:val="28"/>
          <w:lang w:eastAsia="zh-CN"/>
        </w:rPr>
        <w:t>研究生处</w:t>
      </w:r>
      <w:r>
        <w:rPr>
          <w:rFonts w:hint="eastAsia" w:ascii="宋体" w:hAnsi="宋体"/>
          <w:color w:val="000000"/>
          <w:sz w:val="28"/>
          <w:szCs w:val="28"/>
        </w:rPr>
        <w:t>。</w:t>
      </w:r>
    </w:p>
    <w:p>
      <w:pPr>
        <w:rPr>
          <w:rFonts w:hint="eastAsia" w:ascii="宋体"/>
          <w:color w:val="000000"/>
          <w:sz w:val="28"/>
          <w:szCs w:val="28"/>
        </w:rPr>
      </w:pPr>
      <w:r>
        <w:rPr>
          <w:rFonts w:hint="eastAsia" w:ascii="宋体" w:hAnsi="宋体"/>
          <w:color w:val="000000"/>
          <w:sz w:val="28"/>
          <w:szCs w:val="28"/>
        </w:rPr>
        <w:t xml:space="preserve">    第十二条  本规定自2021年9月1日执行。</w:t>
      </w:r>
    </w:p>
    <w:p>
      <w:pPr>
        <w:rPr>
          <w:rFonts w:hint="eastAsia" w:ascii="宋体" w:hAnsi="宋体"/>
          <w:color w:val="000000"/>
          <w:sz w:val="28"/>
          <w:szCs w:val="28"/>
        </w:rPr>
      </w:pPr>
    </w:p>
    <w:p>
      <w:pPr>
        <w:snapToGrid w:val="0"/>
        <w:spacing w:line="360" w:lineRule="auto"/>
        <w:jc w:val="both"/>
        <w:rPr>
          <w:rFonts w:hint="default" w:ascii="宋体" w:hAnsi="宋体"/>
          <w:color w:val="000000"/>
          <w:sz w:val="28"/>
          <w:szCs w:val="28"/>
          <w:lang w:val="en-US" w:eastAsia="zh-CN"/>
        </w:rPr>
      </w:pPr>
      <w:r>
        <w:rPr>
          <w:rFonts w:hint="eastAsia" w:ascii="宋体" w:hAnsi="宋体"/>
          <w:color w:val="000000"/>
          <w:sz w:val="28"/>
          <w:szCs w:val="28"/>
        </w:rPr>
        <w:br w:type="page"/>
      </w:r>
    </w:p>
    <w:p>
      <w:pPr>
        <w:snapToGrid w:val="0"/>
        <w:spacing w:line="360" w:lineRule="auto"/>
        <w:jc w:val="both"/>
        <w:rPr>
          <w:rFonts w:hint="default" w:ascii="宋体" w:hAnsi="宋体"/>
          <w:color w:val="000000"/>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AF67DAA"/>
    <w:rsid w:val="02C076D1"/>
    <w:rsid w:val="0AF67DAA"/>
    <w:rsid w:val="1DAF0CF4"/>
    <w:rsid w:val="30DA20A3"/>
    <w:rsid w:val="3BC206E6"/>
    <w:rsid w:val="48B60313"/>
    <w:rsid w:val="5BB73FAE"/>
    <w:rsid w:val="5C443C66"/>
    <w:rsid w:val="61B13984"/>
    <w:rsid w:val="74F668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2020-04-16T05:20:00Z</dcterms:created>
  <dc:creator>九分风度</dc:creator>
  <cp:lastModifiedBy>九分风度</cp:lastModifiedBy>
  <dcterms:modified xsi:type="dcterms:W3CDTF">2023-05-13T02:42:17Z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AA4B17AA277241EFA959FF2E176BC756_13</vt:lpwstr>
  </property>
</Properties>
</file>