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>附件六</w:t>
      </w:r>
    </w:p>
    <w:p>
      <w:pPr>
        <w:spacing w:line="360" w:lineRule="auto"/>
        <w:ind w:right="480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中国戏曲学院艺术硕士毕业作品评审表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研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究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生：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级：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研究方向：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导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师：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称：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所在系部：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评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分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称：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0" w:hRule="atLeast"/>
        </w:trPr>
        <w:tc>
          <w:tcPr>
            <w:tcW w:w="1008" w:type="dxa"/>
            <w:textDirection w:val="tbRlV"/>
            <w:vAlign w:val="center"/>
          </w:tcPr>
          <w:p>
            <w:pPr>
              <w:spacing w:line="360" w:lineRule="auto"/>
              <w:ind w:left="113" w:right="48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专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业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评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语</w:t>
            </w:r>
          </w:p>
        </w:tc>
        <w:tc>
          <w:tcPr>
            <w:tcW w:w="7514" w:type="dxa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1040" w:firstLine="4060" w:firstLineChars="14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教师签字：</w:t>
            </w:r>
          </w:p>
          <w:p>
            <w:pPr>
              <w:spacing w:line="360" w:lineRule="auto"/>
              <w:ind w:right="480"/>
              <w:jc w:val="right"/>
              <w:rPr>
                <w:rFonts w:ascii="仿宋_GB2312" w:hAnsi="宋体" w:eastAsia="仿宋_GB2312"/>
                <w:sz w:val="2"/>
                <w:szCs w:val="2"/>
              </w:rPr>
            </w:pPr>
          </w:p>
          <w:p>
            <w:pPr>
              <w:spacing w:line="360" w:lineRule="auto"/>
              <w:ind w:right="760"/>
              <w:jc w:val="righ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008" w:type="dxa"/>
            <w:textDirection w:val="tbRlV"/>
            <w:vAlign w:val="center"/>
          </w:tcPr>
          <w:p>
            <w:pPr>
              <w:spacing w:line="360" w:lineRule="auto"/>
              <w:ind w:left="113" w:right="48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成绩</w:t>
            </w:r>
          </w:p>
        </w:tc>
        <w:tc>
          <w:tcPr>
            <w:tcW w:w="7514" w:type="dxa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480"/>
      </w:pPr>
      <w:r>
        <w:rPr>
          <w:rFonts w:hint="eastAsia" w:ascii="仿宋_GB2312" w:hAnsi="Arial" w:eastAsia="仿宋_GB2312" w:cs="仿宋_GB2312"/>
        </w:rPr>
        <w:t>备注：总分</w:t>
      </w:r>
      <w:r>
        <w:rPr>
          <w:rFonts w:ascii="仿宋_GB2312" w:hAnsi="Arial" w:eastAsia="仿宋_GB2312" w:cs="仿宋_GB2312"/>
        </w:rPr>
        <w:t>70</w:t>
      </w:r>
      <w:r>
        <w:rPr>
          <w:rFonts w:hint="eastAsia" w:ascii="仿宋_GB2312" w:hAnsi="Arial" w:eastAsia="仿宋_GB2312" w:cs="仿宋_GB2312"/>
        </w:rPr>
        <w:t>，</w:t>
      </w:r>
      <w:r>
        <w:rPr>
          <w:rFonts w:ascii="仿宋_GB2312" w:hAnsi="Arial" w:eastAsia="仿宋_GB2312" w:cs="仿宋_GB2312"/>
        </w:rPr>
        <w:t>42</w:t>
      </w:r>
      <w:r>
        <w:rPr>
          <w:rFonts w:hint="eastAsia" w:ascii="仿宋_GB2312" w:hAnsi="Arial" w:eastAsia="仿宋_GB2312" w:cs="仿宋_GB2312"/>
        </w:rPr>
        <w:t>分（含）为通过</w:t>
      </w:r>
      <w:r>
        <w:rPr>
          <w:rFonts w:ascii="仿宋_GB2312" w:hAnsi="Arial" w:eastAsia="仿宋_GB2312" w:cs="仿宋_GB2312"/>
        </w:rPr>
        <w:t>,</w:t>
      </w:r>
      <w:r>
        <w:rPr>
          <w:rFonts w:hint="eastAsia" w:ascii="仿宋_GB2312" w:hAnsi="Arial" w:eastAsia="仿宋_GB2312" w:cs="仿宋_GB2312"/>
        </w:rPr>
        <w:t>平均分未通过者不予毕业。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3AB7"/>
    <w:rsid w:val="00005853"/>
    <w:rsid w:val="00260143"/>
    <w:rsid w:val="003D206F"/>
    <w:rsid w:val="0073761F"/>
    <w:rsid w:val="008410B4"/>
    <w:rsid w:val="00AD3E05"/>
    <w:rsid w:val="00FD3B72"/>
    <w:rsid w:val="056F5C68"/>
    <w:rsid w:val="0BFD2145"/>
    <w:rsid w:val="1BDF32A0"/>
    <w:rsid w:val="2828761D"/>
    <w:rsid w:val="7FF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32</Words>
  <Characters>184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2020-04-16T05:26:00Z</dcterms:created>
  <dc:creator>九分风度</dc:creator>
  <cp:lastModifiedBy>九分风度</cp:lastModifiedBy>
  <dcterms:modified xsi:type="dcterms:W3CDTF">2023-05-13T02:43:16Z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BB15443069974821903A89AF9D22D760_13</vt:lpwstr>
  </property>
</Properties>
</file>